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18" w:rsidRDefault="00071D18" w:rsidP="00071D1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20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лет земельного участка из земель сельскохозяйственного назначения    с разрешенным видом использования -  личные подсобные хозяйства  площадью  16 460 кв. м, расположенный   по адресу: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>
        <w:rPr>
          <w:rFonts w:ascii="Times New Roman" w:eastAsia="Arial Unicode MS" w:hAnsi="Times New Roman"/>
          <w:sz w:val="28"/>
          <w:szCs w:val="28"/>
        </w:rPr>
        <w:t>, п. Спасский, ул. Новоспасская, участок 8/1.</w:t>
      </w:r>
      <w:proofErr w:type="gramEnd"/>
    </w:p>
    <w:p w:rsidR="00071D18" w:rsidRDefault="00071D18" w:rsidP="00071D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указанного земельного участка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071D18" w:rsidRDefault="00071D18" w:rsidP="00071D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схемой расположения земельного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8"/>
    <w:rsid w:val="00071D18"/>
    <w:rsid w:val="00126DBC"/>
    <w:rsid w:val="00B0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2016-08-15T10:56:00Z</dcterms:created>
  <dcterms:modified xsi:type="dcterms:W3CDTF">2016-08-15T10:56:00Z</dcterms:modified>
</cp:coreProperties>
</file>