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C3" w:rsidRDefault="001823C3" w:rsidP="001823C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Бакланская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сельская администрация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района Брянской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 о возможном предоставлении в аренду сроком на </w:t>
      </w:r>
      <w:r w:rsidRPr="00F77987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4032F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лет земельного участка 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из земель сельскохозяйственного назначения    с разрешенным видом использования -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личные подсобные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хозяйства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18 975 </w:t>
      </w:r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кв. м, расположенный   по адресу: Брянская область, </w:t>
      </w:r>
      <w:proofErr w:type="spellStart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МО «</w:t>
      </w:r>
      <w:proofErr w:type="spellStart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>Бакланское</w:t>
      </w:r>
      <w:proofErr w:type="spellEnd"/>
      <w:r w:rsidRPr="006E31E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</w:t>
      </w:r>
      <w:r w:rsidRPr="006E31EF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4C6D08">
        <w:rPr>
          <w:rFonts w:ascii="Times New Roman" w:eastAsia="Arial Unicode MS" w:hAnsi="Times New Roman"/>
          <w:sz w:val="28"/>
          <w:szCs w:val="28"/>
        </w:rPr>
        <w:t xml:space="preserve">п. </w:t>
      </w:r>
      <w:proofErr w:type="spellStart"/>
      <w:r w:rsidRPr="004C6D08">
        <w:rPr>
          <w:rFonts w:ascii="Times New Roman" w:eastAsia="Arial Unicode MS" w:hAnsi="Times New Roman"/>
          <w:sz w:val="28"/>
          <w:szCs w:val="28"/>
        </w:rPr>
        <w:t>Мостище</w:t>
      </w:r>
      <w:proofErr w:type="spellEnd"/>
      <w:r w:rsidRPr="004C6D08">
        <w:rPr>
          <w:rFonts w:ascii="Times New Roman" w:eastAsia="Arial Unicode MS" w:hAnsi="Times New Roman"/>
          <w:sz w:val="28"/>
          <w:szCs w:val="28"/>
        </w:rPr>
        <w:t xml:space="preserve">, ул. </w:t>
      </w:r>
      <w:proofErr w:type="spellStart"/>
      <w:r w:rsidRPr="004C6D08">
        <w:rPr>
          <w:rFonts w:ascii="Times New Roman" w:eastAsia="Arial Unicode MS" w:hAnsi="Times New Roman"/>
          <w:sz w:val="28"/>
          <w:szCs w:val="28"/>
        </w:rPr>
        <w:t>Мостищенская</w:t>
      </w:r>
      <w:proofErr w:type="spellEnd"/>
      <w:r w:rsidRPr="004C6D08">
        <w:rPr>
          <w:rFonts w:ascii="Times New Roman" w:eastAsia="Arial Unicode MS" w:hAnsi="Times New Roman"/>
          <w:sz w:val="28"/>
          <w:szCs w:val="28"/>
        </w:rPr>
        <w:t>, участок 21/</w:t>
      </w:r>
      <w:r>
        <w:rPr>
          <w:rFonts w:ascii="Times New Roman" w:eastAsia="Arial Unicode MS" w:hAnsi="Times New Roman"/>
          <w:sz w:val="28"/>
          <w:szCs w:val="28"/>
        </w:rPr>
        <w:t>2.</w:t>
      </w:r>
    </w:p>
    <w:p w:rsidR="001823C3" w:rsidRDefault="001823C3" w:rsidP="00182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Заявления о намерении участвовать в аукционе на право заключения договора аренды указанного земельного участка принимаются в письменной форме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сельской администрации в течение 30 дней со дня опубликования извещения.</w:t>
      </w:r>
    </w:p>
    <w:p w:rsidR="001823C3" w:rsidRDefault="001823C3" w:rsidP="00182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Ознакомиться со схемой расположения земельного участка можно по 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 проспект Ленина, д.2 ежедневно по рабочим дням с 8 до 12 часов и с 13 до 17 часов, тел. (48345)5-14-23.</w:t>
      </w:r>
    </w:p>
    <w:p w:rsidR="001823C3" w:rsidRDefault="001823C3" w:rsidP="00182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1823C3" w:rsidRPr="004032F9" w:rsidRDefault="001823C3" w:rsidP="001823C3">
      <w:pPr>
        <w:rPr>
          <w:rFonts w:ascii="Times New Roman" w:hAnsi="Times New Roman"/>
          <w:sz w:val="20"/>
          <w:szCs w:val="20"/>
        </w:rPr>
      </w:pPr>
    </w:p>
    <w:p w:rsidR="00126DBC" w:rsidRDefault="00126DBC"/>
    <w:sectPr w:rsidR="00126DBC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3C3"/>
    <w:rsid w:val="00126DBC"/>
    <w:rsid w:val="001823C3"/>
    <w:rsid w:val="00C1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3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Microsoft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2016-07-22T18:38:00Z</dcterms:created>
  <dcterms:modified xsi:type="dcterms:W3CDTF">2016-07-22T18:38:00Z</dcterms:modified>
</cp:coreProperties>
</file>